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F2" w:rsidRDefault="004B702E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Załącznik nr 2. </w:t>
      </w:r>
      <w:bookmarkStart w:id="0" w:name="_GoBack"/>
      <w:r>
        <w:rPr>
          <w:rFonts w:ascii="Times New Roman" w:eastAsia="Times New Roman" w:hAnsi="Times New Roman" w:cs="Times New Roman"/>
          <w:b/>
        </w:rPr>
        <w:t>Propozycje tematów prac dyplomowych</w:t>
      </w:r>
      <w:bookmarkEnd w:id="0"/>
      <w:r>
        <w:rPr>
          <w:rFonts w:ascii="Times New Roman" w:eastAsia="Times New Roman" w:hAnsi="Times New Roman" w:cs="Times New Roman"/>
          <w:b/>
        </w:rPr>
        <w:t xml:space="preserve"> i ich promotorów – </w:t>
      </w:r>
      <w:r>
        <w:rPr>
          <w:rFonts w:ascii="Times New Roman" w:eastAsia="Times New Roman" w:hAnsi="Times New Roman" w:cs="Times New Roman"/>
        </w:rPr>
        <w:t>lista</w:t>
      </w:r>
    </w:p>
    <w:p w:rsidR="00712DF2" w:rsidRDefault="004B702E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Instytut Nauk Biologicznych</w:t>
      </w:r>
      <w:r w:rsidR="0031202F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Katedra Biotechnologii</w:t>
      </w:r>
    </w:p>
    <w:p w:rsidR="0031202F" w:rsidRDefault="0031202F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kierunek: Biotechnologia          </w:t>
      </w:r>
    </w:p>
    <w:p w:rsidR="0031202F" w:rsidRDefault="0031202F" w:rsidP="003120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 akademicki 2024/25</w:t>
      </w:r>
    </w:p>
    <w:p w:rsidR="0031202F" w:rsidRDefault="0031202F" w:rsidP="0031202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>
          <v:rect id="Rectangle 6" o:spid="_x0000_s1026" style="position:absolute;margin-left:122.3pt;margin-top:12.7pt;width:22.65pt;height:2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">
            <v:textbox>
              <w:txbxContent>
                <w:p w:rsidR="0031202F" w:rsidRDefault="0031202F" w:rsidP="0031202F">
                  <w:pPr>
                    <w:ind w:hanging="2"/>
                  </w:pPr>
                  <w:r>
                    <w:t>X</w:t>
                  </w:r>
                </w:p>
              </w:txbxContent>
            </v:textbox>
          </v:rect>
        </w:pict>
      </w:r>
      <w:r w:rsidRPr="000D47EB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8" style="position:absolute;margin-left:334.5pt;margin-top:10.8pt;width:21.9pt;height: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"/>
        </w:pict>
      </w:r>
      <w:r w:rsidRPr="000D47EB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7" style="position:absolute;margin-left:229.7pt;margin-top:10.8pt;width:21.9pt;height:1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"/>
        </w:pict>
      </w:r>
    </w:p>
    <w:p w:rsidR="00712DF2" w:rsidRPr="0031202F" w:rsidRDefault="0031202F" w:rsidP="0031202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Propozycje tematów prac               licencjackich                  inżynierskich                   magisterskich         </w:t>
      </w:r>
      <w:r w:rsidR="004B702E">
        <w:rPr>
          <w:rFonts w:ascii="Times New Roman" w:eastAsia="Times New Roman" w:hAnsi="Times New Roman" w:cs="Times New Roman"/>
          <w:b/>
        </w:rPr>
        <w:t xml:space="preserve">       </w:t>
      </w:r>
      <w:r w:rsidR="004B702E">
        <w:rPr>
          <w:rFonts w:ascii="Times New Roman" w:eastAsia="Times New Roman" w:hAnsi="Times New Roman" w:cs="Times New Roman"/>
          <w:b/>
        </w:rPr>
        <w:tab/>
      </w:r>
    </w:p>
    <w:tbl>
      <w:tblPr>
        <w:tblStyle w:val="a"/>
        <w:tblW w:w="89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42"/>
        <w:gridCol w:w="5070"/>
        <w:gridCol w:w="2159"/>
        <w:gridCol w:w="851"/>
      </w:tblGrid>
      <w:tr w:rsidR="00712DF2" w:rsidRPr="00CF7828" w:rsidTr="004B702E">
        <w:trPr>
          <w:trHeight w:val="965"/>
        </w:trPr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50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DF2" w:rsidRPr="00CF7828" w:rsidRDefault="00CF7828" w:rsidP="004B702E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Proponowany temat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pracy dyplomowej</w:t>
            </w:r>
          </w:p>
        </w:tc>
        <w:tc>
          <w:tcPr>
            <w:tcW w:w="21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DF2" w:rsidRPr="00CF7828" w:rsidRDefault="004B702E" w:rsidP="004B702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Promotor</w:t>
            </w:r>
          </w:p>
        </w:tc>
        <w:tc>
          <w:tcPr>
            <w:tcW w:w="8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DF2" w:rsidRPr="00CF7828" w:rsidRDefault="004B702E" w:rsidP="004B702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Uwagi</w:t>
            </w:r>
          </w:p>
        </w:tc>
      </w:tr>
      <w:tr w:rsidR="00712DF2" w:rsidRPr="00CF7828" w:rsidTr="004B702E">
        <w:trPr>
          <w:trHeight w:val="671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Pr="00CF782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712DF2" w:rsidRPr="00CF7828" w:rsidTr="00AA6BF1">
        <w:trPr>
          <w:trHeight w:val="891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4B702E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  <w:i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Wpływ czynników fizycznych i chemicznych na cykl życiowy szczepów dzikich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Drosophila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melanogaster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Sylwia Andrzejczak-</w:t>
            </w:r>
            <w:r w:rsidR="004B702E" w:rsidRPr="00CF7828">
              <w:rPr>
                <w:rFonts w:asciiTheme="majorHAnsi" w:eastAsia="Times New Roman" w:hAnsiTheme="majorHAnsi" w:cstheme="majorHAnsi"/>
              </w:rPr>
              <w:br/>
              <w:t>Grządko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Wpływ czynników fizycznych i chemicznych na cykl życiowy mutantów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Drosophila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melanogaster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Sylwia Andrzejczak-</w:t>
            </w:r>
            <w:r w:rsidR="004B702E" w:rsidRPr="00CF7828">
              <w:rPr>
                <w:rFonts w:asciiTheme="majorHAnsi" w:eastAsia="Times New Roman" w:hAnsiTheme="majorHAnsi" w:cstheme="majorHAnsi"/>
              </w:rPr>
              <w:br/>
              <w:t>Grządko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Czynniki wirulencji i potencjał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zoonotyczny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szczepów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Escherichia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coli</w:t>
            </w:r>
            <w:r w:rsidRPr="00CF7828">
              <w:rPr>
                <w:rFonts w:asciiTheme="majorHAnsi" w:eastAsia="Times New Roman" w:hAnsiTheme="majorHAnsi" w:cstheme="majorHAnsi"/>
              </w:rPr>
              <w:t xml:space="preserve"> chorobotwórczych dla ptaków (APEC)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Sylwia Andrzejczak-</w:t>
            </w:r>
            <w:r w:rsidR="004B702E" w:rsidRPr="00CF7828">
              <w:rPr>
                <w:rFonts w:asciiTheme="majorHAnsi" w:eastAsia="Times New Roman" w:hAnsiTheme="majorHAnsi" w:cstheme="majorHAnsi"/>
              </w:rPr>
              <w:br/>
              <w:t>Grządko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Genotoksyczny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wpływ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ksenobiotyków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i polimorfizm</w:t>
            </w:r>
            <w:r w:rsidR="00364B3A" w:rsidRPr="00CF7828">
              <w:rPr>
                <w:rFonts w:asciiTheme="majorHAnsi" w:eastAsia="Times New Roman" w:hAnsiTheme="majorHAnsi" w:cstheme="majorHAnsi"/>
              </w:rPr>
              <w:t>ów</w:t>
            </w:r>
            <w:r w:rsidRPr="00CF7828">
              <w:rPr>
                <w:rFonts w:asciiTheme="majorHAnsi" w:eastAsia="Times New Roman" w:hAnsiTheme="majorHAnsi" w:cstheme="majorHAnsi"/>
              </w:rPr>
              <w:t xml:space="preserve"> a możliwości biotechnologii </w:t>
            </w:r>
            <w:r w:rsidR="00364B3A" w:rsidRPr="00CF7828">
              <w:rPr>
                <w:rFonts w:asciiTheme="majorHAnsi" w:eastAsia="Times New Roman" w:hAnsiTheme="majorHAnsi" w:cstheme="majorHAnsi"/>
              </w:rPr>
              <w:t xml:space="preserve">w </w:t>
            </w:r>
            <w:r w:rsidRPr="00CF7828">
              <w:rPr>
                <w:rFonts w:asciiTheme="majorHAnsi" w:eastAsia="Times New Roman" w:hAnsiTheme="majorHAnsi" w:cstheme="majorHAnsi"/>
              </w:rPr>
              <w:t>kształt</w:t>
            </w:r>
            <w:r w:rsidR="00364B3A" w:rsidRPr="00CF7828">
              <w:rPr>
                <w:rFonts w:asciiTheme="majorHAnsi" w:eastAsia="Times New Roman" w:hAnsiTheme="majorHAnsi" w:cstheme="majorHAnsi"/>
              </w:rPr>
              <w:t xml:space="preserve">owaniu kondycji organizmu.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Wykorzystanie metod sekwencjonowania w medycynie, weterynarii i rolnictwie</w:t>
            </w:r>
            <w:r w:rsidRPr="00CF7828">
              <w:rPr>
                <w:rFonts w:asciiTheme="majorHAnsi" w:eastAsia="Times New Roman" w:hAnsiTheme="majorHAnsi" w:cstheme="majorHAnsi"/>
                <w:b/>
              </w:rPr>
              <w:t xml:space="preserve">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Wykorzystanie m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etod biotechnologiczn</w:t>
            </w:r>
            <w:r w:rsidRPr="00CF7828">
              <w:rPr>
                <w:rFonts w:asciiTheme="majorHAnsi" w:eastAsia="Times New Roman" w:hAnsiTheme="majorHAnsi" w:cstheme="majorHAnsi"/>
              </w:rPr>
              <w:t>ych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 w przebieg</w:t>
            </w:r>
            <w:r w:rsidR="00364B3A" w:rsidRPr="00CF7828">
              <w:rPr>
                <w:rFonts w:asciiTheme="majorHAnsi" w:eastAsia="Times New Roman" w:hAnsiTheme="majorHAnsi" w:cstheme="majorHAnsi"/>
              </w:rPr>
              <w:t xml:space="preserve">u chorób </w:t>
            </w:r>
            <w:proofErr w:type="spellStart"/>
            <w:r w:rsidR="00364B3A" w:rsidRPr="00CF7828">
              <w:rPr>
                <w:rFonts w:asciiTheme="majorHAnsi" w:eastAsia="Times New Roman" w:hAnsiTheme="majorHAnsi" w:cstheme="majorHAnsi"/>
              </w:rPr>
              <w:t>odśrodowiskowych</w:t>
            </w:r>
            <w:proofErr w:type="spellEnd"/>
            <w:r w:rsidR="00364B3A" w:rsidRPr="00CF7828">
              <w:rPr>
                <w:rFonts w:asciiTheme="majorHAnsi" w:eastAsia="Times New Roman" w:hAnsiTheme="majorHAnsi" w:cstheme="majorHAnsi"/>
              </w:rPr>
              <w:t xml:space="preserve">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Biotechnologiczne możliwości kształtowania stanu środowisk zdegradowanych.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Rewolucja biotechnologicz</w:t>
            </w:r>
            <w:r w:rsidR="00364B3A" w:rsidRPr="00CF7828">
              <w:rPr>
                <w:rFonts w:asciiTheme="majorHAnsi" w:eastAsia="Times New Roman" w:hAnsiTheme="majorHAnsi" w:cstheme="majorHAnsi"/>
              </w:rPr>
              <w:t>na w produkcji rolniczej.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Znaczenie metod biotechnologicznych w kulturach roślin ś</w:t>
            </w:r>
            <w:r w:rsidR="00364B3A" w:rsidRPr="00CF7828">
              <w:rPr>
                <w:rFonts w:asciiTheme="majorHAnsi" w:eastAsia="Times New Roman" w:hAnsiTheme="majorHAnsi" w:cstheme="majorHAnsi"/>
              </w:rPr>
              <w:t xml:space="preserve">rodowisk zdegradowanych.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 xml:space="preserve">Piotr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Kaminski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hAnsiTheme="majorHAnsi" w:cstheme="majorHAnsi"/>
              </w:rPr>
            </w:pPr>
            <w:proofErr w:type="spellStart"/>
            <w:r w:rsidRPr="00CF7828">
              <w:rPr>
                <w:rFonts w:asciiTheme="majorHAnsi" w:hAnsiTheme="majorHAnsi" w:cstheme="majorHAnsi"/>
                <w:i/>
              </w:rPr>
              <w:t>Methylobacterium</w:t>
            </w:r>
            <w:proofErr w:type="spellEnd"/>
            <w:r w:rsidRPr="00CF7828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hAnsiTheme="majorHAnsi" w:cstheme="majorHAnsi"/>
                <w:i/>
              </w:rPr>
              <w:t>symbioticum</w:t>
            </w:r>
            <w:proofErr w:type="spellEnd"/>
            <w:r w:rsidRPr="00CF7828">
              <w:rPr>
                <w:rFonts w:asciiTheme="majorHAnsi" w:hAnsiTheme="majorHAnsi" w:cstheme="majorHAnsi"/>
                <w:i/>
              </w:rPr>
              <w:t xml:space="preserve"> </w:t>
            </w:r>
            <w:r w:rsidRPr="00CF7828">
              <w:rPr>
                <w:rFonts w:asciiTheme="majorHAnsi" w:hAnsiTheme="majorHAnsi" w:cstheme="majorHAnsi"/>
              </w:rPr>
              <w:t xml:space="preserve">– charakterystyka i możliwości stosowania w </w:t>
            </w:r>
            <w:proofErr w:type="spellStart"/>
            <w:r w:rsidRPr="00CF7828">
              <w:rPr>
                <w:rFonts w:asciiTheme="majorHAnsi" w:hAnsiTheme="majorHAnsi" w:cstheme="majorHAnsi"/>
              </w:rPr>
              <w:t>agrobiotechnologii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Andrzej Jurkowski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  <w:i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Przemysłowe wykorzystanie drożdży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Saccharomyces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cerevisiae</w:t>
            </w:r>
            <w:proofErr w:type="spellEnd"/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Andrzej Kasperski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Biotechnologiczne metody zwiększenia efektywności walki z nowotworami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4B702E" w:rsidRPr="00CF7828">
              <w:rPr>
                <w:rFonts w:asciiTheme="majorHAnsi" w:eastAsia="Times New Roman" w:hAnsiTheme="majorHAnsi" w:cstheme="majorHAnsi"/>
              </w:rPr>
              <w:t>Andrzej Kasperski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Ścieki przemysłowe i gospodarcze a oporność bakterii na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ksenobiotyki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– analiza problemu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CF7828" w:rsidP="00CF7828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dr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Andżelina</w:t>
            </w:r>
            <w:proofErr w:type="spellEnd"/>
            <w:r w:rsidR="004B702E" w:rsidRPr="00CF7828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4B702E" w:rsidRPr="00CF7828">
              <w:rPr>
                <w:rFonts w:asciiTheme="majorHAnsi" w:eastAsia="Times New Roman" w:hAnsiTheme="majorHAnsi" w:cstheme="majorHAnsi"/>
              </w:rPr>
              <w:t>Łopińska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CF7828" w:rsidRPr="00CF7828" w:rsidTr="00AA6BF1">
        <w:trPr>
          <w:trHeight w:val="778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828" w:rsidRPr="00CF7828" w:rsidRDefault="00CF7828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828" w:rsidRPr="00CF7828" w:rsidRDefault="00CF7828" w:rsidP="007D285D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Mechanizmy opor</w:t>
            </w:r>
            <w:r>
              <w:rPr>
                <w:rFonts w:asciiTheme="majorHAnsi" w:eastAsia="Times New Roman" w:hAnsiTheme="majorHAnsi" w:cstheme="majorHAnsi"/>
              </w:rPr>
              <w:t>ności wielolekowej i sposoby jej</w:t>
            </w:r>
            <w:r w:rsidRPr="00CF7828">
              <w:rPr>
                <w:rFonts w:asciiTheme="majorHAnsi" w:eastAsia="Times New Roman" w:hAnsiTheme="majorHAnsi" w:cstheme="majorHAnsi"/>
              </w:rPr>
              <w:t xml:space="preserve"> przełamywania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828" w:rsidRPr="00CF7828" w:rsidRDefault="00CF7828" w:rsidP="007D285D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dr hab.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prof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UZ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CF7828">
              <w:rPr>
                <w:rFonts w:asciiTheme="majorHAnsi" w:eastAsia="Times New Roman" w:hAnsiTheme="majorHAnsi" w:cstheme="majorHAnsi"/>
              </w:rPr>
              <w:t>Beata Machnicka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828" w:rsidRPr="00CF7828" w:rsidRDefault="00CF7828" w:rsidP="007D285D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712DF2" w:rsidRPr="00CF7828" w:rsidTr="00AA6BF1">
        <w:trPr>
          <w:trHeight w:val="20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Witamina D w raku piersi - pomaga czy szkodzi?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prof. dr hab. Ewa Jaśkiewicz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rez</w:t>
            </w:r>
            <w:proofErr w:type="spellEnd"/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Malaria wywołana przez</w:t>
            </w:r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Plasmodium</w:t>
            </w:r>
            <w:proofErr w:type="spellEnd"/>
            <w:r w:rsidRPr="00CF7828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  <w:i/>
              </w:rPr>
              <w:t>vivax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 - patogeneza i metody zwalczania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prof. dr hab. Ewa Jaśkiewicz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rez</w:t>
            </w:r>
            <w:proofErr w:type="spellEnd"/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Zastosowanie lipidowych nośników leków w terapii celowanej.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Anna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Timoszyk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rez</w:t>
            </w:r>
            <w:proofErr w:type="spellEnd"/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Mechanizm działania wybranych leków na błony komórkowe w oparciu o badania na modelowych błonach biologicznych.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Anna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Timoszyk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rez</w:t>
            </w:r>
            <w:proofErr w:type="spellEnd"/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Zastosowanie metod analitycznych w wykrywaniu zafałszowań żywności.</w:t>
            </w:r>
          </w:p>
        </w:tc>
        <w:tc>
          <w:tcPr>
            <w:tcW w:w="21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Agnieszka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Mirończyk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Zastosowanie nanomateriałów w ochronie środowiska.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Agnieszka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Mirończyk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Zagrożenia wynikające z obecności nanomateriałów w środowisku.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Agnieszka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Mirończyk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lastRenderedPageBreak/>
              <w:t>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Epigenetyczne regulatory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lncRNA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w ekspresji genów neuronalnych</w:t>
            </w:r>
          </w:p>
          <w:p w:rsidR="00712DF2" w:rsidRPr="00CF7828" w:rsidRDefault="00712DF2" w:rsidP="00CF782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Elżbieta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Heger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Neuronalny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interaktom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SATB2</w:t>
            </w:r>
          </w:p>
          <w:p w:rsidR="00712DF2" w:rsidRPr="00CF7828" w:rsidRDefault="00712DF2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Elżbieta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Heger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Wielkoskalowe analizy genomowe (GWAS) w  identyfikacji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loci</w:t>
            </w:r>
            <w:proofErr w:type="spellEnd"/>
            <w:r w:rsidRPr="00CF7828">
              <w:rPr>
                <w:rFonts w:asciiTheme="majorHAnsi" w:eastAsia="Times New Roman" w:hAnsiTheme="majorHAnsi" w:cstheme="majorHAnsi"/>
              </w:rPr>
              <w:t xml:space="preserve"> wpływających na funkcje poznawcze</w:t>
            </w:r>
          </w:p>
          <w:p w:rsidR="00712DF2" w:rsidRPr="00CF7828" w:rsidRDefault="00712DF2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Elżbieta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Heger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rez.</w:t>
            </w: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Calibri" w:hAnsiTheme="majorHAnsi" w:cstheme="majorHAnsi"/>
              </w:rPr>
              <w:t>Genetyczne metody identyfikacji winorośli (</w:t>
            </w:r>
            <w:proofErr w:type="spellStart"/>
            <w:r w:rsidRPr="00CF7828">
              <w:rPr>
                <w:rFonts w:asciiTheme="majorHAnsi" w:eastAsia="Calibri" w:hAnsiTheme="majorHAnsi" w:cstheme="majorHAnsi"/>
                <w:i/>
              </w:rPr>
              <w:t>Vitis</w:t>
            </w:r>
            <w:proofErr w:type="spellEnd"/>
            <w:r w:rsidRPr="00CF7828">
              <w:rPr>
                <w:rFonts w:asciiTheme="majorHAnsi" w:eastAsia="Calibri" w:hAnsiTheme="majorHAnsi" w:cstheme="majorHAnsi"/>
                <w:i/>
              </w:rPr>
              <w:t xml:space="preserve"> </w:t>
            </w:r>
            <w:proofErr w:type="spellStart"/>
            <w:r w:rsidRPr="00CF7828">
              <w:rPr>
                <w:rFonts w:asciiTheme="majorHAnsi" w:eastAsia="Calibri" w:hAnsiTheme="majorHAnsi" w:cstheme="majorHAnsi"/>
                <w:i/>
              </w:rPr>
              <w:t>vinifera</w:t>
            </w:r>
            <w:proofErr w:type="spellEnd"/>
            <w:r w:rsidRPr="00CF7828">
              <w:rPr>
                <w:rFonts w:asciiTheme="majorHAnsi" w:eastAsia="Calibri" w:hAnsiTheme="majorHAnsi" w:cstheme="majorHAnsi"/>
              </w:rPr>
              <w:t>).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dr Renata Grochowalska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Calibri" w:hAnsiTheme="majorHAnsi" w:cstheme="majorHAnsi"/>
              </w:rPr>
            </w:pPr>
            <w:r w:rsidRPr="00CF7828">
              <w:rPr>
                <w:rFonts w:asciiTheme="majorHAnsi" w:eastAsia="Calibri" w:hAnsiTheme="majorHAnsi" w:cstheme="majorHAnsi"/>
              </w:rPr>
              <w:t>Chromatograficzne metody izolacji i identyfikacji flawonoidów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Iwona </w:t>
            </w:r>
            <w:proofErr w:type="spellStart"/>
            <w:r w:rsidRPr="00CF7828">
              <w:rPr>
                <w:rFonts w:asciiTheme="majorHAnsi" w:eastAsia="Times New Roman" w:hAnsiTheme="majorHAnsi" w:cstheme="majorHAnsi"/>
              </w:rPr>
              <w:t>Sergiel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Calibri" w:hAnsiTheme="majorHAnsi" w:cstheme="majorHAnsi"/>
              </w:rPr>
            </w:pPr>
            <w:r w:rsidRPr="00CF7828">
              <w:rPr>
                <w:rFonts w:asciiTheme="majorHAnsi" w:eastAsia="Calibri" w:hAnsiTheme="majorHAnsi" w:cstheme="majorHAnsi"/>
              </w:rPr>
              <w:t>Metody przełamywania oporności wielolekowej w leczeniu raka jajnika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>dr Julia Nowak- Jary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712DF2" w:rsidRPr="00CF7828" w:rsidTr="00AA6BF1">
        <w:trPr>
          <w:trHeight w:val="545"/>
        </w:trPr>
        <w:tc>
          <w:tcPr>
            <w:tcW w:w="84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4B702E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spacing w:line="277" w:lineRule="auto"/>
              <w:rPr>
                <w:rFonts w:asciiTheme="majorHAnsi" w:eastAsia="Calibri" w:hAnsiTheme="majorHAnsi" w:cstheme="majorHAnsi"/>
              </w:rPr>
            </w:pPr>
            <w:r w:rsidRPr="00CF7828">
              <w:rPr>
                <w:rFonts w:asciiTheme="majorHAnsi" w:eastAsia="Calibri" w:hAnsiTheme="majorHAnsi" w:cstheme="majorHAnsi"/>
              </w:rPr>
              <w:t>Metody stosowane w diagnostyce dziedzicznych anemii hemolitycznych.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4B702E" w:rsidP="00CF7828">
            <w:pPr>
              <w:rPr>
                <w:rFonts w:asciiTheme="majorHAnsi" w:eastAsia="Times New Roman" w:hAnsiTheme="majorHAnsi" w:cstheme="majorHAnsi"/>
              </w:rPr>
            </w:pPr>
            <w:r w:rsidRPr="00CF7828">
              <w:rPr>
                <w:rFonts w:asciiTheme="majorHAnsi" w:eastAsia="Times New Roman" w:hAnsiTheme="majorHAnsi" w:cstheme="majorHAnsi"/>
              </w:rPr>
              <w:t xml:space="preserve">dr hab. inż. Dżamila Bogusławska, </w:t>
            </w:r>
            <w:r w:rsidRPr="00CF7828">
              <w:rPr>
                <w:rFonts w:asciiTheme="majorHAnsi" w:eastAsia="Times New Roman" w:hAnsiTheme="majorHAnsi" w:cstheme="majorHAnsi"/>
                <w:i/>
              </w:rPr>
              <w:t>prof. UZ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DF2" w:rsidRPr="00CF7828" w:rsidRDefault="00712DF2" w:rsidP="00CF782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712DF2" w:rsidRDefault="004B702E">
      <w:pPr>
        <w:spacing w:before="240" w:after="20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12DF2" w:rsidSect="009A61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6B50"/>
    <w:multiLevelType w:val="hybridMultilevel"/>
    <w:tmpl w:val="5AC47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C1CB5"/>
    <w:multiLevelType w:val="hybridMultilevel"/>
    <w:tmpl w:val="E69ED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6E03B5"/>
    <w:multiLevelType w:val="hybridMultilevel"/>
    <w:tmpl w:val="DE54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9F1"/>
    <w:multiLevelType w:val="hybridMultilevel"/>
    <w:tmpl w:val="4162C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76A88"/>
    <w:multiLevelType w:val="hybridMultilevel"/>
    <w:tmpl w:val="51B2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6F48"/>
    <w:multiLevelType w:val="hybridMultilevel"/>
    <w:tmpl w:val="8E3AF006"/>
    <w:lvl w:ilvl="0" w:tplc="997ED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compat/>
  <w:rsids>
    <w:rsidRoot w:val="00712DF2"/>
    <w:rsid w:val="0031202F"/>
    <w:rsid w:val="00364B3A"/>
    <w:rsid w:val="004B702E"/>
    <w:rsid w:val="00506464"/>
    <w:rsid w:val="00712DF2"/>
    <w:rsid w:val="009A6161"/>
    <w:rsid w:val="00AA6BF1"/>
    <w:rsid w:val="00CF7828"/>
    <w:rsid w:val="00E32A5F"/>
    <w:rsid w:val="00FE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A6161"/>
  </w:style>
  <w:style w:type="paragraph" w:styleId="Nagwek1">
    <w:name w:val="heading 1"/>
    <w:basedOn w:val="Normalny"/>
    <w:next w:val="Normalny"/>
    <w:rsid w:val="009A61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9A61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9A61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9A61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9A616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9A61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A61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A616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9A61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A61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CF7828"/>
    <w:pPr>
      <w:ind w:left="720"/>
      <w:contextualSpacing/>
    </w:pPr>
  </w:style>
  <w:style w:type="paragraph" w:customStyle="1" w:styleId="Normalny1">
    <w:name w:val="Normalny1"/>
    <w:rsid w:val="0031202F"/>
    <w:pPr>
      <w:spacing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BMachnicka</dc:creator>
  <cp:lastModifiedBy>mgromek</cp:lastModifiedBy>
  <cp:revision>4</cp:revision>
  <dcterms:created xsi:type="dcterms:W3CDTF">2024-05-08T12:13:00Z</dcterms:created>
  <dcterms:modified xsi:type="dcterms:W3CDTF">2024-05-15T08:35:00Z</dcterms:modified>
</cp:coreProperties>
</file>